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sz w:val="32"/>
          <w:szCs w:val="32"/>
          <w:rFonts w:ascii="Arial" w:cs="Arial" w:eastAsia="Arial" w:hAnsi="Arial"/>
        </w:rPr>
        <w:t xml:space="preserve">Partnership announcement press release template</w:t>
      </w:r>
    </w:p>
    <w:p>
      <w:pPr>
        <w:spacing w:after="200"/>
      </w:pPr>
      <w:r>
        <w:rPr>
          <w:color w:val="595959"/>
          <w:sz w:val="18"/>
          <w:szCs w:val="18"/>
          <w:rFonts w:ascii="Arial" w:cs="Arial" w:eastAsia="Arial" w:hAnsi="Arial"/>
        </w:rPr>
        <w:t xml:space="preserve">Free template by PressPilot, presspilot.io</w:t>
      </w:r>
    </w:p>
    <w:p>
      <w:pPr>
        <w:pBdr>
          <w:bottom w:val="single" w:color="595959" w:sz="6" w:space="1"/>
        </w:pBdr>
        <w:spacing w:after="240"/>
      </w:pPr>
    </w:p>
    <w:p>
      <w:pPr>
        <w:spacing w:after="160"/>
      </w:pPr>
      <w:r>
        <w:rPr>
          <w:b/>
          <w:bCs/>
          <w:color w:val="595959"/>
          <w:sz w:val="16"/>
          <w:szCs w:val="16"/>
          <w:rFonts w:ascii="Arial" w:cs="Arial" w:eastAsia="Arial" w:hAnsi="Arial"/>
        </w:rPr>
        <w:t xml:space="preserve">FILL-IN TEMPLATE</w:t>
      </w:r>
    </w:p>
    <w:p>
      <w:pPr>
        <w:spacing w:after="12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FOR IMMEDIATE RELEASE</w:t>
      </w:r>
    </w:p>
    <w:p>
      <w:pPr>
        <w:spacing w:after="180"/>
      </w:pPr>
      <w:r>
        <w:rPr>
          <w:b/>
          <w:bCs/>
          <w:sz w:val="26"/>
          <w:szCs w:val="26"/>
          <w:rFonts w:ascii="Arial" w:cs="Arial" w:eastAsia="Arial" w:hAnsi="Arial"/>
        </w:rPr>
        <w:t xml:space="preserve">[Headline: Company A + Company B + the concrete benefit of the partnership, under 100 characters. Avoid vague phrases like "join forces."]</w:t>
      </w:r>
    </w:p>
    <w:p>
      <w:pPr>
        <w:spacing w:after="160"/>
        <w:jc w:val="left"/>
      </w:pPr>
      <w:r>
        <w:rPr>
          <w:b/>
          <w:bCs/>
          <w:i w:val="false"/>
          <w:iCs w:val="false"/>
          <w:sz w:val="22"/>
          <w:szCs w:val="22"/>
          <w:rFonts w:ascii="Arial" w:cs="Arial" w:eastAsia="Arial" w:hAnsi="Arial"/>
        </w:rPr>
        <w:t xml:space="preserve">[CITY, Country, Month Day, Year]</w:t>
      </w:r>
      <w:r>
        <w:rPr>
          <w:b w:val="false"/>
          <w:bCs w:val="false"/>
          <w:i w:val="false"/>
          <w:iCs w:val="false"/>
          <w:sz w:val="22"/>
          <w:szCs w:val="22"/>
          <w:rFonts w:ascii="Arial" w:cs="Arial" w:eastAsia="Arial" w:hAnsi="Arial"/>
        </w:rPr>
        <w:t xml:space="preserve"> - [Lead paragraph: who is partnering, what the partnership involves, and why it matters, in one to two sentences. Make clear immediately what has changed and who benefits.]</w:t>
      </w:r>
    </w:p>
    <w:p>
      <w:pPr>
        <w:spacing w:after="160"/>
        <w:jc w:val="left"/>
      </w:pPr>
      <w:r>
        <w:rPr>
          <w:b w:val="false"/>
          <w:bCs w:val="false"/>
          <w:i w:val="false"/>
          <w:iCs w:val="false"/>
          <w:sz w:val="22"/>
          <w:szCs w:val="22"/>
          <w:rFonts w:ascii="Arial" w:cs="Arial" w:eastAsia="Arial" w:hAnsi="Arial"/>
        </w:rPr>
        <w:t xml:space="preserve">[Partnership details paragraph: what each company brings, how the partnership works in practice, and what changes for users. If it is a product integration, describe what users can now do that they could not do before.]</w:t>
      </w:r>
    </w:p>
    <w:p>
      <w:pPr>
        <w:spacing w:after="160"/>
        <w:jc w:val="left"/>
      </w:pPr>
      <w:r>
        <w:rPr>
          <w:b w:val="false"/>
          <w:bCs w:val="false"/>
          <w:i w:val="false"/>
          <w:iCs w:val="false"/>
          <w:sz w:val="22"/>
          <w:szCs w:val="22"/>
          <w:rFonts w:ascii="Arial" w:cs="Arial" w:eastAsia="Arial" w:hAnsi="Arial"/>
        </w:rPr>
        <w:t xml:space="preserve">[Customer impact paragraph: the tangible benefit for end users or customers, with a number if possible, such as how many customers are affected or when the change takes effect.]</w:t>
      </w:r>
    </w:p>
    <w:p>
      <w:pPr>
        <w:spacing w:after="160"/>
        <w:jc w:val="left"/>
      </w:pPr>
      <w:r>
        <w:rPr>
          <w:b w:val="false"/>
          <w:bCs w:val="false"/>
          <w:i w:val="false"/>
          <w:iCs w:val="false"/>
          <w:sz w:val="22"/>
          <w:szCs w:val="22"/>
          <w:rFonts w:ascii="Arial" w:cs="Arial" w:eastAsia="Arial" w:hAnsi="Arial"/>
        </w:rPr>
        <w:t xml:space="preserve">"[Quote: 30 to 40 words from an executive at Company A on why the partnership matters from their side.]" said [Name, Title, Company A].</w:t>
      </w:r>
    </w:p>
    <w:p>
      <w:pPr>
        <w:spacing w:after="160"/>
        <w:jc w:val="left"/>
      </w:pPr>
      <w:r>
        <w:rPr>
          <w:b w:val="false"/>
          <w:bCs w:val="false"/>
          <w:i w:val="false"/>
          <w:iCs w:val="false"/>
          <w:sz w:val="22"/>
          <w:szCs w:val="22"/>
          <w:rFonts w:ascii="Arial" w:cs="Arial" w:eastAsia="Arial" w:hAnsi="Arial"/>
        </w:rPr>
        <w:t xml:space="preserve">"[Quote: 30 to 40 words from an executive at Company B on why the partnership matters from their side.]" said [Name, Title, Company B].</w:t>
      </w:r>
    </w:p>
    <w:p>
      <w:pPr>
        <w:spacing w:after="160"/>
        <w:jc w:val="left"/>
      </w:pPr>
      <w:r>
        <w:rPr>
          <w:b w:val="false"/>
          <w:bCs w:val="false"/>
          <w:i w:val="false"/>
          <w:iCs w:val="false"/>
          <w:sz w:val="22"/>
          <w:szCs w:val="22"/>
          <w:rFonts w:ascii="Arial" w:cs="Arial" w:eastAsia="Arial" w:hAnsi="Arial"/>
        </w:rPr>
        <w:t xml:space="preserve">[Availability paragraph: when the partnership takes effect, how to access it, and a link to learn more.]</w:t>
      </w:r>
    </w:p>
    <w:p>
      <w:pPr>
        <w:spacing w:before="160" w:after="8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About [Company A]</w:t>
      </w:r>
    </w:p>
    <w:p>
      <w:pPr>
        <w:spacing w:after="160"/>
        <w:jc w:val="left"/>
      </w:pPr>
      <w:r>
        <w:rPr>
          <w:b w:val="false"/>
          <w:bCs w:val="false"/>
          <w:i w:val="false"/>
          <w:iCs w:val="false"/>
          <w:sz w:val="22"/>
          <w:szCs w:val="22"/>
          <w:rFonts w:ascii="Arial" w:cs="Arial" w:eastAsia="Arial" w:hAnsi="Arial"/>
        </w:rPr>
        <w:t xml:space="preserve">[Boilerplate for Company A: what it does, founding year, customer count, website.]</w:t>
      </w:r>
    </w:p>
    <w:p>
      <w:pPr>
        <w:spacing w:before="160" w:after="8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About [Company B]</w:t>
      </w:r>
    </w:p>
    <w:p>
      <w:pPr>
        <w:spacing w:after="160"/>
        <w:jc w:val="left"/>
      </w:pPr>
      <w:r>
        <w:rPr>
          <w:b w:val="false"/>
          <w:bCs w:val="false"/>
          <w:i w:val="false"/>
          <w:iCs w:val="false"/>
          <w:sz w:val="22"/>
          <w:szCs w:val="22"/>
          <w:rFonts w:ascii="Arial" w:cs="Arial" w:eastAsia="Arial" w:hAnsi="Arial"/>
        </w:rPr>
        <w:t xml:space="preserve">[Boilerplate for Company B: what it does, founding year, customer count, website.]</w:t>
      </w:r>
    </w:p>
    <w:p>
      <w:pPr>
        <w:spacing w:before="160" w:after="8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Media contacts</w:t>
      </w:r>
    </w:p>
    <w:p>
      <w:pPr>
        <w:spacing w:after="20"/>
      </w:pPr>
      <w:r>
        <w:rPr>
          <w:sz w:val="22"/>
          <w:szCs w:val="22"/>
          <w:rFonts w:ascii="Arial" w:cs="Arial" w:eastAsia="Arial" w:hAnsi="Arial"/>
        </w:rPr>
        <w:t xml:space="preserve">[Company A]: [Name, Title, email]</w:t>
      </w:r>
    </w:p>
    <w:p>
      <w:pPr>
        <w:spacing w:after="20"/>
      </w:pPr>
      <w:r>
        <w:rPr>
          <w:sz w:val="22"/>
          <w:szCs w:val="22"/>
          <w:rFonts w:ascii="Arial" w:cs="Arial" w:eastAsia="Arial" w:hAnsi="Arial"/>
        </w:rPr>
        <w:t xml:space="preserve">[Company B]: [Name, Title, email]</w:t>
      </w:r>
    </w:p>
    <w:p>
      <w:r>
        <w:br w:type="page"/>
      </w:r>
    </w:p>
    <w:p>
      <w:pPr>
        <w:spacing w:after="160"/>
      </w:pPr>
      <w:r>
        <w:rPr>
          <w:b/>
          <w:bCs/>
          <w:color w:val="595959"/>
          <w:sz w:val="16"/>
          <w:szCs w:val="16"/>
          <w:rFonts w:ascii="Arial" w:cs="Arial" w:eastAsia="Arial" w:hAnsi="Arial"/>
        </w:rPr>
        <w:t xml:space="preserve">FILLED EXAMPLE</w:t>
      </w:r>
    </w:p>
    <w:p>
      <w:pPr>
        <w:spacing w:after="12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FOR IMMEDIATE RELEASE</w:t>
      </w:r>
    </w:p>
    <w:p>
      <w:pPr>
        <w:spacing w:after="180"/>
      </w:pPr>
      <w:r>
        <w:rPr>
          <w:b/>
          <w:bCs/>
          <w:sz w:val="26"/>
          <w:szCs w:val="26"/>
          <w:rFonts w:ascii="Arial" w:cs="Arial" w:eastAsia="Arial" w:hAnsi="Arial"/>
        </w:rPr>
        <w:t xml:space="preserve">TaskFlow and DataSync Partner to Bring Real-Time Data Sync to Project Management</w:t>
      </w:r>
    </w:p>
    <w:p>
      <w:pPr>
        <w:spacing w:after="160"/>
        <w:jc w:val="left"/>
      </w:pPr>
      <w:r>
        <w:rPr>
          <w:b/>
          <w:bCs/>
          <w:i w:val="false"/>
          <w:iCs w:val="false"/>
          <w:sz w:val="22"/>
          <w:szCs w:val="22"/>
          <w:rFonts w:ascii="Arial" w:cs="Arial" w:eastAsia="Arial" w:hAnsi="Arial"/>
        </w:rPr>
        <w:t xml:space="preserve">BERLIN, Germany, March 31, 2026</w:t>
      </w:r>
      <w:r>
        <w:rPr>
          <w:b w:val="false"/>
          <w:bCs w:val="false"/>
          <w:i w:val="false"/>
          <w:iCs w:val="false"/>
          <w:sz w:val="22"/>
          <w:szCs w:val="22"/>
          <w:rFonts w:ascii="Arial" w:cs="Arial" w:eastAsia="Arial" w:hAnsi="Arial"/>
        </w:rPr>
        <w:t xml:space="preserve"> - TaskFlow, a project management platform for distributed teams, and DataSync, a real-time data integration provider, today announced a strategic partnership that brings automatic data synchronization to TaskFlow's 15,000+ business customers.</w:t>
      </w:r>
    </w:p>
    <w:p>
      <w:pPr>
        <w:spacing w:after="160"/>
        <w:jc w:val="left"/>
      </w:pPr>
      <w:r>
        <w:rPr>
          <w:b w:val="false"/>
          <w:bCs w:val="false"/>
          <w:i w:val="false"/>
          <w:iCs w:val="false"/>
          <w:sz w:val="22"/>
          <w:szCs w:val="22"/>
          <w:rFonts w:ascii="Arial" w:cs="Arial" w:eastAsia="Arial" w:hAnsi="Arial"/>
        </w:rPr>
        <w:t xml:space="preserve">Through the integration, TaskFlow users can now connect their project boards directly to CRM systems, analytics tools and databases via DataSync's real-time API. Changes made in any connected tool are reflected in TaskFlow within seconds, eliminating manual data entry and reducing errors.</w:t>
      </w:r>
    </w:p>
    <w:p>
      <w:pPr>
        <w:spacing w:after="160"/>
        <w:jc w:val="left"/>
      </w:pPr>
      <w:r>
        <w:rPr>
          <w:b w:val="false"/>
          <w:bCs w:val="false"/>
          <w:i w:val="false"/>
          <w:iCs w:val="false"/>
          <w:sz w:val="22"/>
          <w:szCs w:val="22"/>
          <w:rFonts w:ascii="Arial" w:cs="Arial" w:eastAsia="Arial" w:hAnsi="Arial"/>
        </w:rPr>
        <w:t xml:space="preserve">The partnership addresses a common pain point for project teams: keeping information consistent across multiple tools. According to a 2025 survey by Productivity Insights, project managers spend an average of 6 hours per week manually updating data across platforms. The TaskFlow-DataSync integration aims to reduce that to zero.</w:t>
      </w:r>
    </w:p>
    <w:p>
      <w:pPr>
        <w:spacing w:after="160"/>
        <w:jc w:val="left"/>
      </w:pPr>
      <w:r>
        <w:rPr>
          <w:b w:val="false"/>
          <w:bCs w:val="false"/>
          <w:i w:val="false"/>
          <w:iCs w:val="false"/>
          <w:sz w:val="22"/>
          <w:szCs w:val="22"/>
          <w:rFonts w:ascii="Arial" w:cs="Arial" w:eastAsia="Arial" w:hAnsi="Arial"/>
        </w:rPr>
        <w:t xml:space="preserve">"Our users have been asking for deeper integrations with their existing tools for over a year," said Anna Weber, CEO of TaskFlow. "Partnering with DataSync was the obvious choice. Their real-time sync technology is best-in-class, and this integration makes TaskFlow the most connected project management platform on the market."</w:t>
      </w:r>
    </w:p>
    <w:p>
      <w:pPr>
        <w:spacing w:after="160"/>
        <w:jc w:val="left"/>
      </w:pPr>
      <w:r>
        <w:rPr>
          <w:b w:val="false"/>
          <w:bCs w:val="false"/>
          <w:i w:val="false"/>
          <w:iCs w:val="false"/>
          <w:sz w:val="22"/>
          <w:szCs w:val="22"/>
          <w:rFonts w:ascii="Arial" w:cs="Arial" w:eastAsia="Arial" w:hAnsi="Arial"/>
        </w:rPr>
        <w:t xml:space="preserve">"TaskFlow is one of the fastest-growing project management tools in Europe, and their user base aligns perfectly with the teams that benefit most from real-time data sync," said Marco Silva, CTO of DataSync. "This partnership lets us reach thousands of new teams who need seamless data flow across their stack."</w:t>
      </w:r>
    </w:p>
    <w:p>
      <w:pPr>
        <w:spacing w:after="160"/>
        <w:jc w:val="left"/>
      </w:pPr>
      <w:r>
        <w:rPr>
          <w:b w:val="false"/>
          <w:bCs w:val="false"/>
          <w:i w:val="false"/>
          <w:iCs w:val="false"/>
          <w:sz w:val="22"/>
          <w:szCs w:val="22"/>
          <w:rFonts w:ascii="Arial" w:cs="Arial" w:eastAsia="Arial" w:hAnsi="Arial"/>
        </w:rPr>
        <w:t xml:space="preserve">The integration is available today for all TaskFlow Pro and Enterprise customers at no additional cost. Free-tier users can access a limited version with up to three connected data sources. For more information, visit taskflow.io/datasync.</w:t>
      </w:r>
    </w:p>
    <w:p>
      <w:pPr>
        <w:spacing w:before="160" w:after="8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About TaskFlow</w:t>
      </w:r>
    </w:p>
    <w:p>
      <w:pPr>
        <w:spacing w:after="160"/>
        <w:jc w:val="left"/>
      </w:pPr>
      <w:r>
        <w:rPr>
          <w:b w:val="false"/>
          <w:bCs w:val="false"/>
          <w:i w:val="false"/>
          <w:iCs w:val="false"/>
          <w:sz w:val="22"/>
          <w:szCs w:val="22"/>
          <w:rFonts w:ascii="Arial" w:cs="Arial" w:eastAsia="Arial" w:hAnsi="Arial"/>
        </w:rPr>
        <w:t xml:space="preserve">TaskFlow is a project management platform designed for distributed teams. Founded in 2022 and based in Berlin, TaskFlow serves over 15,000 businesses in 40 countries. For more information, visit taskflow.io.</w:t>
      </w:r>
    </w:p>
    <w:p>
      <w:pPr>
        <w:spacing w:before="160" w:after="8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About DataSync</w:t>
      </w:r>
    </w:p>
    <w:p>
      <w:pPr>
        <w:spacing w:after="160"/>
        <w:jc w:val="left"/>
      </w:pPr>
      <w:r>
        <w:rPr>
          <w:b w:val="false"/>
          <w:bCs w:val="false"/>
          <w:i w:val="false"/>
          <w:iCs w:val="false"/>
          <w:sz w:val="22"/>
          <w:szCs w:val="22"/>
          <w:rFonts w:ascii="Arial" w:cs="Arial" w:eastAsia="Arial" w:hAnsi="Arial"/>
        </w:rPr>
        <w:t xml:space="preserve">DataSync provides real-time data integration for SaaS applications. Founded in 2021 and headquartered in Amsterdam, DataSync processes over 2 billion data events per day for 8,000+ companies. For more information, visit datasync.io.</w:t>
      </w:r>
    </w:p>
    <w:p>
      <w:pPr>
        <w:spacing w:before="160" w:after="8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Media contacts</w:t>
      </w:r>
    </w:p>
    <w:p>
      <w:pPr>
        <w:spacing w:after="20"/>
      </w:pPr>
      <w:r>
        <w:rPr>
          <w:sz w:val="22"/>
          <w:szCs w:val="22"/>
          <w:rFonts w:ascii="Arial" w:cs="Arial" w:eastAsia="Arial" w:hAnsi="Arial"/>
        </w:rPr>
        <w:t xml:space="preserve">TaskFlow: Lisa Mueller, PR Manager, press@taskflow.io</w:t>
      </w:r>
    </w:p>
    <w:p>
      <w:pPr>
        <w:spacing w:after="20"/>
      </w:pPr>
      <w:r>
        <w:rPr>
          <w:sz w:val="22"/>
          <w:szCs w:val="22"/>
          <w:rFonts w:ascii="Arial" w:cs="Arial" w:eastAsia="Arial" w:hAnsi="Arial"/>
        </w:rPr>
        <w:t xml:space="preserve">DataSync: Tom van Dijk, Communications Lead, media@datasync.io</w:t>
      </w:r>
    </w:p>
    <w:p>
      <w:pPr>
        <w:spacing w:before="320" w:after="160"/>
      </w:pPr>
      <w:r>
        <w:rPr>
          <w:b/>
          <w:bCs/>
          <w:sz w:val="26"/>
          <w:szCs w:val="26"/>
          <w:rFonts w:ascii="Arial" w:cs="Arial" w:eastAsia="Arial" w:hAnsi="Arial"/>
        </w:rPr>
        <w:t xml:space="preserve">How to use this template</w:t>
      </w:r>
    </w:p>
    <w:p>
      <w:pPr>
        <w:spacing w:after="14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1. </w:t>
      </w:r>
      <w:r>
        <w:rPr>
          <w:b/>
          <w:bCs/>
          <w:sz w:val="22"/>
          <w:szCs w:val="22"/>
          <w:rFonts w:ascii="Arial" w:cs="Arial" w:eastAsia="Arial" w:hAnsi="Arial"/>
        </w:rPr>
        <w:t xml:space="preserve">Focus on customer value. </w:t>
      </w:r>
      <w:r>
        <w:rPr>
          <w:sz w:val="22"/>
          <w:szCs w:val="22"/>
          <w:rFonts w:ascii="Arial" w:cs="Arial" w:eastAsia="Arial" w:hAnsi="Arial"/>
        </w:rPr>
        <w:t xml:space="preserve">A partnership is only newsworthy if it creates clear value for customers. Lead with what users can now do, not with talk of a shared vision.</w:t>
      </w:r>
    </w:p>
    <w:p>
      <w:pPr>
        <w:spacing w:after="14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2. </w:t>
      </w:r>
      <w:r>
        <w:rPr>
          <w:b/>
          <w:bCs/>
          <w:sz w:val="22"/>
          <w:szCs w:val="22"/>
          <w:rFonts w:ascii="Arial" w:cs="Arial" w:eastAsia="Arial" w:hAnsi="Arial"/>
        </w:rPr>
        <w:t xml:space="preserve">Coordinate with your partner. </w:t>
      </w:r>
      <w:r>
        <w:rPr>
          <w:sz w:val="22"/>
          <w:szCs w:val="22"/>
          <w:rFonts w:ascii="Arial" w:cs="Arial" w:eastAsia="Arial" w:hAnsi="Arial"/>
        </w:rPr>
        <w:t xml:space="preserve">Both companies should review and approve the release, agree on timing and quotes, and ideally distribute it the same day.</w:t>
      </w:r>
    </w:p>
    <w:p>
      <w:pPr>
        <w:spacing w:after="14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3. </w:t>
      </w:r>
      <w:r>
        <w:rPr>
          <w:b/>
          <w:bCs/>
          <w:sz w:val="22"/>
          <w:szCs w:val="22"/>
          <w:rFonts w:ascii="Arial" w:cs="Arial" w:eastAsia="Arial" w:hAnsi="Arial"/>
        </w:rPr>
        <w:t xml:space="preserve">Include concrete details. </w:t>
      </w:r>
      <w:r>
        <w:rPr>
          <w:sz w:val="22"/>
          <w:szCs w:val="22"/>
          <w:rFonts w:ascii="Arial" w:cs="Arial" w:eastAsia="Arial" w:hAnsi="Arial"/>
        </w:rPr>
        <w:t xml:space="preserve">Say exactly what the partnership delivers: a new integration, a co-branded product, or a joint go-to-market plan. Vague descriptions do not get covered.</w:t>
      </w:r>
    </w:p>
    <w:p>
      <w:pPr>
        <w:spacing w:after="14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4. </w:t>
      </w:r>
      <w:r>
        <w:rPr>
          <w:b/>
          <w:bCs/>
          <w:sz w:val="22"/>
          <w:szCs w:val="22"/>
          <w:rFonts w:ascii="Arial" w:cs="Arial" w:eastAsia="Arial" w:hAnsi="Arial"/>
        </w:rPr>
        <w:t xml:space="preserve">Show the mutual benefit. </w:t>
      </w:r>
      <w:r>
        <w:rPr>
          <w:sz w:val="22"/>
          <w:szCs w:val="22"/>
          <w:rFonts w:ascii="Arial" w:cs="Arial" w:eastAsia="Arial" w:hAnsi="Arial"/>
        </w:rPr>
        <w:t xml:space="preserve">Explain why each company chose the other. It helps journalists understand the strategic logic and write a fuller story.</w:t>
      </w:r>
    </w:p>
    <w:p>
      <w:pPr>
        <w:spacing w:after="140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5. </w:t>
      </w:r>
      <w:r>
        <w:rPr>
          <w:b/>
          <w:bCs/>
          <w:sz w:val="22"/>
          <w:szCs w:val="22"/>
          <w:rFonts w:ascii="Arial" w:cs="Arial" w:eastAsia="Arial" w:hAnsi="Arial"/>
        </w:rPr>
        <w:t xml:space="preserve">Draft it faster. </w:t>
      </w:r>
      <w:r>
        <w:rPr>
          <w:sz w:val="22"/>
          <w:szCs w:val="22"/>
          <w:rFonts w:ascii="Arial" w:cs="Arial" w:eastAsia="Arial" w:hAnsi="Arial"/>
        </w:rPr>
        <w:t xml:space="preserve">Use the free PressPilot press release generator for a first draft, then have both companies review the quotes and numbers.</w:t>
      </w:r>
    </w:p>
    <w:p>
      <w:pPr>
        <w:spacing w:before="80"/>
      </w:pPr>
      <w:r>
        <w:rPr>
          <w:color w:val="595959"/>
          <w:sz w:val="22"/>
          <w:szCs w:val="22"/>
          <w:rFonts w:ascii="Arial" w:cs="Arial" w:eastAsia="Arial" w:hAnsi="Arial"/>
        </w:rPr>
        <w:t xml:space="preserve">Need a first draft fast? Generate one in minutes with the free press release generator at presspilot.io/tools/press-release-generator.</w:t>
      </w:r>
    </w:p>
    <w:sectPr>
      <w:pgSz w:w="11905" w:h="16837" w:orient="portrait"/>
      <w:pgMar w:top="1133" w:right="1247" w:bottom="1133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2026-09-02T14:06:30.596Z</dcterms:created>
  <dcterms:modified xsi:type="dcterms:W3CDTF">2026-09-02T14:06:30.596Z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